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5835650</wp:posOffset>
            </wp:positionH>
            <wp:positionV relativeFrom="page">
              <wp:posOffset>10159</wp:posOffset>
            </wp:positionV>
            <wp:extent cx="1442084" cy="1770252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4" cy="177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.95pt;margin-top:261.199982pt;width:110.85pt;height:131.4pt;mso-position-horizontal-relative:page;mso-position-vertical-relative:page;z-index:15729152" id="docshapegroup1" coordorigin="259,5224" coordsize="2217,2628">
            <v:shape style="position:absolute;left:381;top:5344;width:2094;height:2507" type="#_x0000_t75" id="docshape2" alt="картинка" stroked="false">
              <v:imagedata r:id="rId6" o:title=""/>
            </v:shape>
            <v:shape style="position:absolute;left:259;top:5224;width:2101;height:2514" type="#_x0000_t75" id="docshape3" alt="картинка" stroked="false">
              <v:imagedata r:id="rId7" o:title=""/>
            </v:shape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9"/>
        </w:rPr>
      </w:pPr>
    </w:p>
    <w:p>
      <w:pPr>
        <w:spacing w:line="413" w:lineRule="exact" w:before="85"/>
        <w:ind w:left="514" w:right="522" w:firstLine="0"/>
        <w:jc w:val="center"/>
        <w:rPr>
          <w:b/>
          <w:sz w:val="36"/>
        </w:rPr>
      </w:pPr>
      <w:bookmarkStart w:name="ПАМЯТКА (1)" w:id="1"/>
      <w:bookmarkEnd w:id="1"/>
      <w:r>
        <w:rPr/>
      </w:r>
      <w:r>
        <w:rPr>
          <w:b/>
          <w:color w:val="FF0000"/>
          <w:spacing w:val="-2"/>
          <w:sz w:val="36"/>
        </w:rPr>
        <w:t>ПАМЯТКА</w:t>
      </w:r>
    </w:p>
    <w:p>
      <w:pPr>
        <w:spacing w:line="242" w:lineRule="auto" w:before="0"/>
        <w:ind w:left="514" w:right="522" w:firstLine="0"/>
        <w:jc w:val="center"/>
        <w:rPr>
          <w:b/>
          <w:sz w:val="36"/>
        </w:rPr>
      </w:pPr>
      <w:bookmarkStart w:name="ПО ПОЖАРНОЙ БЕЗОПАСНОСТИ В ВЕСЕННИЙ ПЕРИ" w:id="2"/>
      <w:bookmarkEnd w:id="2"/>
      <w:r>
        <w:rPr/>
      </w:r>
      <w:r>
        <w:rPr>
          <w:b/>
          <w:color w:val="FF0000"/>
          <w:sz w:val="36"/>
        </w:rPr>
        <w:t>ПО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ПОЖАРНОЙ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БЕЗОПАСНОСТИ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4"/>
          <w:sz w:val="36"/>
        </w:rPr>
        <w:t> </w:t>
      </w:r>
      <w:r>
        <w:rPr>
          <w:b/>
          <w:color w:val="FF0000"/>
          <w:sz w:val="36"/>
        </w:rPr>
        <w:t>ВЕСЕННИЙ </w:t>
      </w:r>
      <w:r>
        <w:rPr>
          <w:b/>
          <w:color w:val="FF0000"/>
          <w:spacing w:val="-2"/>
          <w:sz w:val="36"/>
        </w:rPr>
        <w:t>ПЕРИОД</w:t>
      </w:r>
    </w:p>
    <w:p>
      <w:pPr>
        <w:pStyle w:val="BodyText"/>
        <w:spacing w:before="3"/>
        <w:jc w:val="left"/>
        <w:rPr>
          <w:b/>
          <w:sz w:val="37"/>
        </w:rPr>
      </w:pPr>
    </w:p>
    <w:p>
      <w:pPr>
        <w:pStyle w:val="BodyText"/>
        <w:ind w:left="119" w:right="129" w:firstLine="706"/>
      </w:pPr>
      <w:r>
        <w:rPr/>
        <w:t>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Чтобы победить в борьбе со стихией, соблюдайте элементарные правила отдыха на </w:t>
      </w:r>
      <w:r>
        <w:rPr>
          <w:spacing w:val="-2"/>
        </w:rPr>
        <w:t>природе.</w:t>
      </w:r>
    </w:p>
    <w:p>
      <w:pPr>
        <w:pStyle w:val="BodyText"/>
        <w:spacing w:before="3"/>
        <w:jc w:val="left"/>
      </w:pPr>
    </w:p>
    <w:p>
      <w:pPr>
        <w:pStyle w:val="Heading1"/>
      </w:pP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пожароопасный</w:t>
      </w:r>
      <w:r>
        <w:rPr>
          <w:color w:val="FF0000"/>
          <w:spacing w:val="-7"/>
        </w:rPr>
        <w:t> </w:t>
      </w:r>
      <w:r>
        <w:rPr>
          <w:color w:val="FF0000"/>
        </w:rPr>
        <w:t>сезон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лесу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запрещается:</w:t>
      </w:r>
    </w:p>
    <w:p>
      <w:pPr>
        <w:pStyle w:val="BodyText"/>
        <w:spacing w:line="319" w:lineRule="exact"/>
        <w:ind w:left="1791"/>
      </w:pPr>
      <w:r>
        <w:rPr/>
        <w:t>-бросать</w:t>
      </w:r>
      <w:r>
        <w:rPr>
          <w:spacing w:val="-15"/>
        </w:rPr>
        <w:t> </w:t>
      </w:r>
      <w:r>
        <w:rPr/>
        <w:t>горящие</w:t>
      </w:r>
      <w:r>
        <w:rPr>
          <w:spacing w:val="-11"/>
        </w:rPr>
        <w:t> </w:t>
      </w:r>
      <w:r>
        <w:rPr/>
        <w:t>спички,</w:t>
      </w:r>
      <w:r>
        <w:rPr>
          <w:spacing w:val="-11"/>
        </w:rPr>
        <w:t> </w:t>
      </w:r>
      <w:r>
        <w:rPr/>
        <w:t>непогашенные</w:t>
      </w:r>
      <w:r>
        <w:rPr>
          <w:spacing w:val="-12"/>
        </w:rPr>
        <w:t> </w:t>
      </w:r>
      <w:r>
        <w:rPr>
          <w:spacing w:val="-2"/>
        </w:rPr>
        <w:t>окурки;</w:t>
      </w:r>
    </w:p>
    <w:p>
      <w:pPr>
        <w:pStyle w:val="BodyText"/>
        <w:ind w:left="1080" w:right="113" w:firstLine="710"/>
      </w:pPr>
      <w:r>
        <w:rPr/>
        <w:t>-оставлять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освещаемой</w:t>
      </w:r>
      <w:r>
        <w:rPr>
          <w:spacing w:val="-10"/>
        </w:rPr>
        <w:t> </w:t>
      </w:r>
      <w:r>
        <w:rPr/>
        <w:t>солнцем</w:t>
      </w:r>
      <w:r>
        <w:rPr>
          <w:spacing w:val="-10"/>
        </w:rPr>
        <w:t> </w:t>
      </w:r>
      <w:r>
        <w:rPr/>
        <w:t>поляне</w:t>
      </w:r>
      <w:r>
        <w:rPr>
          <w:spacing w:val="-10"/>
        </w:rPr>
        <w:t> </w:t>
      </w:r>
      <w:r>
        <w:rPr/>
        <w:t>бутылки</w:t>
      </w:r>
      <w:r>
        <w:rPr>
          <w:spacing w:val="-8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осколки </w:t>
      </w:r>
      <w:r>
        <w:rPr>
          <w:spacing w:val="-2"/>
        </w:rPr>
        <w:t>стекла;</w:t>
      </w:r>
    </w:p>
    <w:p>
      <w:pPr>
        <w:pStyle w:val="BodyText"/>
        <w:spacing w:line="322" w:lineRule="exact"/>
        <w:ind w:left="1791"/>
      </w:pPr>
      <w:r>
        <w:rPr>
          <w:spacing w:val="-12"/>
        </w:rPr>
        <w:t>-выжигать</w:t>
      </w:r>
      <w:r>
        <w:rPr>
          <w:spacing w:val="-4"/>
        </w:rPr>
        <w:t> </w:t>
      </w:r>
      <w:r>
        <w:rPr>
          <w:spacing w:val="-12"/>
        </w:rPr>
        <w:t>траву;</w:t>
      </w:r>
    </w:p>
    <w:p>
      <w:pPr>
        <w:pStyle w:val="BodyText"/>
        <w:spacing w:line="322" w:lineRule="exact"/>
        <w:ind w:left="1791"/>
      </w:pPr>
      <w:r>
        <w:rPr>
          <w:spacing w:val="-12"/>
        </w:rPr>
        <w:t>-разводить</w:t>
      </w:r>
      <w:r>
        <w:rPr>
          <w:spacing w:val="-6"/>
        </w:rPr>
        <w:t> </w:t>
      </w:r>
      <w:r>
        <w:rPr>
          <w:spacing w:val="-12"/>
        </w:rPr>
        <w:t>костры;</w:t>
      </w:r>
    </w:p>
    <w:p>
      <w:pPr>
        <w:pStyle w:val="BodyText"/>
        <w:ind w:left="1791"/>
      </w:pPr>
      <w:r>
        <w:rPr>
          <w:spacing w:val="-10"/>
        </w:rPr>
        <w:t>-въезжать</w:t>
      </w:r>
      <w:r>
        <w:rPr>
          <w:spacing w:val="-17"/>
        </w:rPr>
        <w:t> </w:t>
      </w:r>
      <w:r>
        <w:rPr>
          <w:spacing w:val="-10"/>
        </w:rPr>
        <w:t>в</w:t>
      </w:r>
      <w:r>
        <w:rPr>
          <w:spacing w:val="-21"/>
        </w:rPr>
        <w:t> </w:t>
      </w:r>
      <w:r>
        <w:rPr>
          <w:spacing w:val="-10"/>
        </w:rPr>
        <w:t>лес</w:t>
      </w:r>
      <w:r>
        <w:rPr>
          <w:spacing w:val="-17"/>
        </w:rPr>
        <w:t> </w:t>
      </w:r>
      <w:r>
        <w:rPr>
          <w:spacing w:val="-10"/>
        </w:rPr>
        <w:t>на</w:t>
      </w:r>
      <w:r>
        <w:rPr>
          <w:spacing w:val="-18"/>
        </w:rPr>
        <w:t> </w:t>
      </w:r>
      <w:r>
        <w:rPr>
          <w:spacing w:val="-10"/>
        </w:rPr>
        <w:t>машинах</w:t>
      </w:r>
      <w:r>
        <w:rPr>
          <w:spacing w:val="-24"/>
        </w:rPr>
        <w:t> </w:t>
      </w:r>
      <w:r>
        <w:rPr>
          <w:spacing w:val="-10"/>
        </w:rPr>
        <w:t>без</w:t>
      </w:r>
      <w:r>
        <w:rPr>
          <w:spacing w:val="-19"/>
        </w:rPr>
        <w:t> </w:t>
      </w:r>
      <w:r>
        <w:rPr>
          <w:spacing w:val="-10"/>
        </w:rPr>
        <w:t>искрогасителя;</w:t>
      </w:r>
    </w:p>
    <w:p>
      <w:pPr>
        <w:pStyle w:val="BodyText"/>
        <w:spacing w:before="4"/>
        <w:ind w:left="1080" w:right="137" w:firstLine="71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1373119</wp:posOffset>
            </wp:positionH>
            <wp:positionV relativeFrom="paragraph">
              <wp:posOffset>793619</wp:posOffset>
            </wp:positionV>
            <wp:extent cx="2192283" cy="1415048"/>
            <wp:effectExtent l="0" t="0" r="0" b="0"/>
            <wp:wrapNone/>
            <wp:docPr id="3" name="image4.png" descr="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283" cy="141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-оставлять в лесу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4"/>
        <w:jc w:val="left"/>
        <w:rPr>
          <w:sz w:val="26"/>
        </w:rPr>
      </w:pPr>
    </w:p>
    <w:p>
      <w:pPr>
        <w:pStyle w:val="Heading1"/>
        <w:ind w:left="4211"/>
      </w:pPr>
      <w:r>
        <w:rPr>
          <w:color w:val="FF0000"/>
        </w:rPr>
        <w:t>Никогда</w:t>
      </w:r>
      <w:r>
        <w:rPr>
          <w:color w:val="FF0000"/>
          <w:spacing w:val="-9"/>
        </w:rPr>
        <w:t> </w:t>
      </w:r>
      <w:r>
        <w:rPr>
          <w:color w:val="FF0000"/>
        </w:rPr>
        <w:t>не</w:t>
      </w:r>
      <w:r>
        <w:rPr>
          <w:color w:val="FF0000"/>
          <w:spacing w:val="-7"/>
        </w:rPr>
        <w:t> </w:t>
      </w:r>
      <w:r>
        <w:rPr>
          <w:color w:val="FF0000"/>
        </w:rPr>
        <w:t>поджигайте</w:t>
      </w:r>
      <w:r>
        <w:rPr>
          <w:color w:val="FF0000"/>
          <w:spacing w:val="-7"/>
        </w:rPr>
        <w:t> </w:t>
      </w:r>
      <w:r>
        <w:rPr>
          <w:color w:val="FF0000"/>
        </w:rPr>
        <w:t>сухую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траву!!!</w:t>
      </w:r>
    </w:p>
    <w:p>
      <w:pPr>
        <w:pStyle w:val="BodyText"/>
        <w:ind w:left="4211" w:right="130" w:firstLine="705"/>
      </w:pPr>
      <w:r>
        <w:rPr/>
        <w:t>Сжигание листвы, мусора, сухой травы вблизи строений является нередкой причиной пожара. Сжигание может производиться не ближе 50 м до зданий и </w:t>
      </w:r>
      <w:r>
        <w:rPr>
          <w:spacing w:val="-2"/>
        </w:rPr>
        <w:t>сооружений.</w:t>
      </w:r>
    </w:p>
    <w:p>
      <w:pPr>
        <w:pStyle w:val="BodyText"/>
        <w:ind w:left="119" w:right="135" w:firstLine="706"/>
      </w:pPr>
      <w:r>
        <w:rPr/>
        <w:t>Поджигая траву, учтите, что ветер может сделать огонь</w:t>
      </w:r>
      <w:r>
        <w:rPr>
          <w:spacing w:val="40"/>
        </w:rPr>
        <w:t> </w:t>
      </w:r>
      <w:r>
        <w:rPr>
          <w:spacing w:val="-2"/>
        </w:rPr>
        <w:t>неуправляемым.</w:t>
      </w:r>
    </w:p>
    <w:p>
      <w:pPr>
        <w:pStyle w:val="BodyText"/>
        <w:ind w:left="119" w:right="137" w:firstLine="706"/>
      </w:pPr>
      <w:r>
        <w:rPr/>
        <w:t>Ветер также может раздуть тлеющий очаг, оставшийся не затушенным, после вашего ухода с участка (из леса, с поля, с железнодорожной насыпи и </w:t>
      </w:r>
      <w:r>
        <w:rPr>
          <w:spacing w:val="-2"/>
        </w:rPr>
        <w:t>т.п.).</w:t>
      </w:r>
    </w:p>
    <w:p>
      <w:pPr>
        <w:spacing w:line="237" w:lineRule="auto" w:before="7"/>
        <w:ind w:left="798" w:right="814" w:firstLine="0"/>
        <w:jc w:val="center"/>
        <w:rPr>
          <w:sz w:val="28"/>
        </w:rPr>
      </w:pPr>
      <w:r>
        <w:rPr>
          <w:b/>
          <w:color w:val="FF0000"/>
          <w:sz w:val="28"/>
        </w:rPr>
        <w:t>Взрослые</w:t>
      </w:r>
      <w:r>
        <w:rPr>
          <w:b/>
          <w:color w:val="FF0000"/>
          <w:spacing w:val="-7"/>
          <w:sz w:val="28"/>
        </w:rPr>
        <w:t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z w:val="28"/>
        </w:rPr>
        <w:t>дети,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соблюдайте</w:t>
      </w:r>
      <w:r>
        <w:rPr>
          <w:b/>
          <w:color w:val="FF0000"/>
          <w:spacing w:val="-7"/>
          <w:sz w:val="28"/>
        </w:rPr>
        <w:t> </w:t>
      </w:r>
      <w:r>
        <w:rPr>
          <w:b/>
          <w:color w:val="FF0000"/>
          <w:sz w:val="28"/>
        </w:rPr>
        <w:t>правила</w:t>
      </w:r>
      <w:r>
        <w:rPr>
          <w:b/>
          <w:color w:val="FF0000"/>
          <w:spacing w:val="-8"/>
          <w:sz w:val="28"/>
        </w:rPr>
        <w:t> </w:t>
      </w:r>
      <w:r>
        <w:rPr>
          <w:b/>
          <w:color w:val="FF0000"/>
          <w:sz w:val="28"/>
        </w:rPr>
        <w:t>пожарной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z w:val="28"/>
        </w:rPr>
        <w:t>безопасности! </w:t>
      </w:r>
      <w:r>
        <w:rPr>
          <w:sz w:val="28"/>
        </w:rPr>
        <w:t>Если вы стали очевидцем несчастного случая или сами попали в чрезвычайную ситуацию, обращайтесь за помощью</w:t>
      </w:r>
    </w:p>
    <w:p>
      <w:pPr>
        <w:pStyle w:val="BodyText"/>
        <w:spacing w:before="1"/>
        <w:ind w:left="511" w:right="522"/>
        <w:jc w:val="center"/>
      </w:pPr>
      <w:r>
        <w:rPr/>
        <w:t>в</w:t>
      </w:r>
      <w:r>
        <w:rPr>
          <w:spacing w:val="-6"/>
        </w:rPr>
        <w:t> </w:t>
      </w:r>
      <w:r>
        <w:rPr/>
        <w:t>Единую</w:t>
      </w:r>
      <w:r>
        <w:rPr>
          <w:spacing w:val="-6"/>
        </w:rPr>
        <w:t> </w:t>
      </w:r>
      <w:r>
        <w:rPr/>
        <w:t>службу</w:t>
      </w:r>
      <w:r>
        <w:rPr>
          <w:spacing w:val="-6"/>
        </w:rPr>
        <w:t> </w:t>
      </w:r>
      <w:r>
        <w:rPr>
          <w:spacing w:val="-2"/>
        </w:rPr>
        <w:t>спасения</w:t>
      </w:r>
    </w:p>
    <w:p>
      <w:pPr>
        <w:spacing w:before="4"/>
        <w:ind w:left="2330" w:right="2339" w:firstLine="0"/>
        <w:jc w:val="center"/>
        <w:rPr>
          <w:b/>
          <w:sz w:val="44"/>
        </w:rPr>
      </w:pPr>
      <w:r>
        <w:rPr>
          <w:b/>
          <w:color w:val="FF0000"/>
          <w:sz w:val="44"/>
        </w:rPr>
        <w:t>по</w:t>
      </w:r>
      <w:r>
        <w:rPr>
          <w:b/>
          <w:color w:val="FF0000"/>
          <w:spacing w:val="-8"/>
          <w:sz w:val="44"/>
        </w:rPr>
        <w:t> </w:t>
      </w:r>
      <w:r>
        <w:rPr>
          <w:b/>
          <w:color w:val="FF0000"/>
          <w:sz w:val="44"/>
        </w:rPr>
        <w:t>телефону</w:t>
      </w:r>
      <w:r>
        <w:rPr>
          <w:b/>
          <w:color w:val="FF0000"/>
          <w:spacing w:val="-7"/>
          <w:sz w:val="44"/>
        </w:rPr>
        <w:t> </w:t>
      </w:r>
      <w:r>
        <w:rPr>
          <w:b/>
          <w:color w:val="FF0000"/>
          <w:spacing w:val="-4"/>
          <w:sz w:val="44"/>
        </w:rPr>
        <w:t>«01»</w:t>
      </w:r>
    </w:p>
    <w:p>
      <w:pPr>
        <w:spacing w:before="4"/>
        <w:ind w:left="2335" w:right="2339" w:firstLine="0"/>
        <w:jc w:val="center"/>
        <w:rPr>
          <w:b/>
          <w:sz w:val="44"/>
        </w:rPr>
      </w:pP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сотовому</w:t>
      </w:r>
      <w:r>
        <w:rPr>
          <w:spacing w:val="-3"/>
          <w:sz w:val="28"/>
        </w:rPr>
        <w:t> </w:t>
      </w:r>
      <w:r>
        <w:rPr>
          <w:sz w:val="28"/>
        </w:rPr>
        <w:t>телефону</w:t>
      </w:r>
      <w:r>
        <w:rPr>
          <w:spacing w:val="32"/>
          <w:sz w:val="28"/>
        </w:rPr>
        <w:t> </w:t>
      </w:r>
      <w:r>
        <w:rPr>
          <w:b/>
          <w:color w:val="FF0000"/>
          <w:sz w:val="44"/>
        </w:rPr>
        <w:t>101,</w:t>
      </w:r>
      <w:r>
        <w:rPr>
          <w:b/>
          <w:color w:val="FF0000"/>
          <w:spacing w:val="-7"/>
          <w:sz w:val="44"/>
        </w:rPr>
        <w:t> </w:t>
      </w:r>
      <w:r>
        <w:rPr>
          <w:b/>
          <w:color w:val="FF0000"/>
          <w:spacing w:val="-4"/>
          <w:sz w:val="44"/>
        </w:rPr>
        <w:t>112.</w:t>
      </w:r>
    </w:p>
    <w:sectPr>
      <w:pgSz w:w="11910" w:h="16840"/>
      <w:pgMar w:top="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8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Составитель: Тумасова Н.А. организатор досуга детей</dc:creator>
  <dc:subject>ГО Красноуфимск 2015</dc:subject>
  <dc:title>Памятки по пожарной безопасности</dc:title>
  <dcterms:created xsi:type="dcterms:W3CDTF">2025-02-03T23:23:21Z</dcterms:created>
  <dcterms:modified xsi:type="dcterms:W3CDTF">2025-02-03T23:23:21Z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